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335F0" w:rsidRPr="00A01DEE" w:rsidRDefault="006335F0" w:rsidP="006335F0">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Pr>
          <w:b/>
          <w:sz w:val="24"/>
          <w:szCs w:val="24"/>
        </w:rPr>
        <w:t>bis</w:t>
      </w:r>
      <w:r w:rsidRPr="006E473F">
        <w:rPr>
          <w:rFonts w:hint="eastAsia"/>
          <w:b/>
          <w:sz w:val="24"/>
          <w:szCs w:val="24"/>
          <w:lang w:eastAsia="ko-KR"/>
        </w:rPr>
        <w:tab/>
      </w:r>
      <w:r w:rsidR="005148F5" w:rsidRPr="005148F5">
        <w:rPr>
          <w:b/>
          <w:sz w:val="24"/>
          <w:szCs w:val="24"/>
          <w:lang w:eastAsia="ko-KR"/>
        </w:rPr>
        <w:t>R1-2003888</w:t>
      </w:r>
      <w:bookmarkStart w:id="2" w:name="_GoBack"/>
      <w:bookmarkEnd w:id="2"/>
    </w:p>
    <w:bookmarkEnd w:id="0"/>
    <w:p w:rsidR="007A57E2" w:rsidRPr="001F2CD1" w:rsidRDefault="00832B04" w:rsidP="006335F0">
      <w:pPr>
        <w:pStyle w:val="Header"/>
        <w:spacing w:after="240"/>
        <w:rPr>
          <w:rFonts w:eastAsia="Malgun Gothic"/>
          <w:noProof w:val="0"/>
          <w:color w:val="000000"/>
          <w:sz w:val="24"/>
          <w:szCs w:val="24"/>
          <w:lang w:val="en-US" w:eastAsia="ko-KR"/>
        </w:rPr>
      </w:pPr>
      <w:r w:rsidRPr="00905282">
        <w:rPr>
          <w:rFonts w:cs="Arial"/>
          <w:bCs/>
          <w:sz w:val="24"/>
          <w:szCs w:val="24"/>
          <w:lang w:eastAsia="ja-JP"/>
        </w:rPr>
        <w:t>e-</w:t>
      </w:r>
      <w:r w:rsidRPr="00163B3D">
        <w:rPr>
          <w:rFonts w:cs="Arial"/>
          <w:bCs/>
          <w:sz w:val="24"/>
          <w:szCs w:val="24"/>
          <w:lang w:eastAsia="ja-JP"/>
        </w:rPr>
        <w:t>Meeting, May 25</w:t>
      </w:r>
      <w:r w:rsidRPr="00163B3D">
        <w:rPr>
          <w:rFonts w:cs="Arial"/>
          <w:bCs/>
          <w:sz w:val="24"/>
          <w:szCs w:val="24"/>
          <w:vertAlign w:val="superscript"/>
          <w:lang w:eastAsia="ja-JP"/>
        </w:rPr>
        <w:t>th</w:t>
      </w:r>
      <w:r w:rsidRPr="00163B3D">
        <w:rPr>
          <w:rFonts w:cs="Arial"/>
          <w:bCs/>
          <w:sz w:val="24"/>
          <w:szCs w:val="24"/>
          <w:lang w:eastAsia="ja-JP"/>
        </w:rPr>
        <w:t xml:space="preserve"> – June 5</w:t>
      </w:r>
      <w:r w:rsidRPr="00163B3D">
        <w:rPr>
          <w:rFonts w:cs="Arial"/>
          <w:bCs/>
          <w:sz w:val="24"/>
          <w:szCs w:val="24"/>
          <w:vertAlign w:val="superscript"/>
          <w:lang w:eastAsia="ja-JP"/>
        </w:rPr>
        <w:t>th</w:t>
      </w:r>
      <w:r w:rsidRPr="00163B3D">
        <w:rPr>
          <w:rFonts w:cs="Arial"/>
          <w:bCs/>
          <w:sz w:val="24"/>
          <w:szCs w:val="24"/>
          <w:lang w:eastAsia="ja-JP"/>
        </w:rPr>
        <w:t>, 202</w:t>
      </w:r>
      <w:r w:rsidR="006335F0" w:rsidRPr="00905282">
        <w:rPr>
          <w:rFonts w:cs="Arial"/>
          <w:bCs/>
          <w:sz w:val="24"/>
          <w:szCs w:val="24"/>
          <w:lang w:eastAsia="ja-JP"/>
        </w:rPr>
        <w:t>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w:t>
      </w:r>
      <w:r w:rsidR="006B207E">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86625" w:rsidRPr="00286625">
        <w:rPr>
          <w:rFonts w:ascii="Arial" w:eastAsia="Malgun Gothic" w:hAnsi="Arial"/>
          <w:color w:val="000000"/>
          <w:sz w:val="24"/>
        </w:rPr>
        <w:t>UE and gNB measurements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w:t>
      </w:r>
      <w:r w:rsidR="006335F0">
        <w:rPr>
          <w:rFonts w:eastAsia="Malgun Gothic"/>
          <w:color w:val="000000"/>
        </w:rPr>
        <w:t>100-e</w:t>
      </w:r>
      <w:r>
        <w:rPr>
          <w:rFonts w:eastAsia="Malgun Gothic"/>
          <w:color w:val="000000"/>
        </w:rPr>
        <w:t xml:space="preserve"> [1].</w:t>
      </w:r>
    </w:p>
    <w:p w:rsidR="006335F0" w:rsidRPr="0013712A" w:rsidRDefault="006335F0" w:rsidP="006335F0">
      <w:pPr>
        <w:rPr>
          <w:lang w:eastAsia="x-none"/>
        </w:rPr>
      </w:pPr>
      <w:r w:rsidRPr="0013712A">
        <w:rPr>
          <w:highlight w:val="green"/>
          <w:lang w:eastAsia="x-none"/>
        </w:rPr>
        <w:t>Agreement:</w:t>
      </w:r>
    </w:p>
    <w:p w:rsidR="006335F0" w:rsidRPr="0013712A" w:rsidRDefault="006335F0" w:rsidP="006335F0">
      <w:pPr>
        <w:rPr>
          <w:lang w:eastAsia="x-none"/>
        </w:rPr>
      </w:pPr>
      <w:r w:rsidRPr="0013712A">
        <w:rPr>
          <w:lang w:eastAsia="x-none"/>
        </w:rPr>
        <w:t xml:space="preserve">Adopt the text proposals </w:t>
      </w:r>
      <w:r>
        <w:rPr>
          <w:lang w:eastAsia="x-none"/>
        </w:rPr>
        <w:t xml:space="preserve">for TS38.215 </w:t>
      </w:r>
      <w:r w:rsidRPr="0013712A">
        <w:rPr>
          <w:lang w:eastAsia="x-none"/>
        </w:rPr>
        <w:t xml:space="preserve">in </w:t>
      </w:r>
      <w:hyperlink r:id="rId8" w:history="1">
        <w:r>
          <w:rPr>
            <w:rStyle w:val="Hyperlink"/>
            <w:lang w:eastAsia="x-none"/>
          </w:rPr>
          <w:t>R1-2001244</w:t>
        </w:r>
      </w:hyperlink>
      <w:r w:rsidRPr="0013712A">
        <w:rPr>
          <w:lang w:eastAsia="x-none"/>
        </w:rPr>
        <w:t>.</w:t>
      </w:r>
    </w:p>
    <w:p w:rsidR="006B207E" w:rsidRPr="006536D4" w:rsidRDefault="006B207E" w:rsidP="006B207E">
      <w:pPr>
        <w:overflowPunct w:val="0"/>
        <w:adjustRightInd w:val="0"/>
        <w:textAlignment w:val="baseline"/>
      </w:pP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w:t>
      </w:r>
      <w:r w:rsidR="006B207E" w:rsidRPr="006B207E">
        <w:rPr>
          <w:lang w:val="en-GB"/>
        </w:rPr>
        <w:t>UE and gNB measurements</w:t>
      </w:r>
      <w:r>
        <w:rPr>
          <w:lang w:val="en-GB"/>
        </w:rPr>
        <w:t>.</w:t>
      </w:r>
    </w:p>
    <w:p w:rsidR="008005D2" w:rsidRDefault="006B207E" w:rsidP="006B207E">
      <w:pPr>
        <w:pStyle w:val="Heading1"/>
      </w:pPr>
      <w:r w:rsidRPr="006B207E">
        <w:t>UE and gNB measurements</w:t>
      </w:r>
    </w:p>
    <w:p w:rsidR="008005D2" w:rsidRDefault="006B207E" w:rsidP="008005D2">
      <w:pPr>
        <w:wordWrap/>
        <w:spacing w:before="60" w:after="60" w:line="288" w:lineRule="auto"/>
        <w:ind w:firstLine="284"/>
        <w:jc w:val="both"/>
      </w:pPr>
      <w:r>
        <w:t>X1 to X7 have been defined and the maximum values were agreed in the last meeting. The values that can be signaled as part of UE capacity are still FFS. In our view, the following values should be supported.</w:t>
      </w:r>
      <w:r w:rsidR="008005D2">
        <w:t xml:space="preserve"> </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6B207E" w:rsidRPr="009718AC" w:rsidTr="00363300">
        <w:tc>
          <w:tcPr>
            <w:tcW w:w="400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frequency layers (X1)</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X1=4</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Values = {1,4}</w:t>
            </w:r>
          </w:p>
          <w:p w:rsidR="006B207E" w:rsidRPr="009718AC" w:rsidRDefault="006B207E"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6B207E" w:rsidRPr="009718AC" w:rsidRDefault="006B207E" w:rsidP="00363300">
            <w:pPr>
              <w:rPr>
                <w:rFonts w:ascii="Arial" w:hAnsi="Arial" w:cs="Arial"/>
                <w:sz w:val="16"/>
                <w:szCs w:val="16"/>
              </w:rPr>
            </w:pP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X3=2</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Values = {1,2}</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X4=64</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p>
          <w:p w:rsidR="006B207E" w:rsidRPr="009718AC" w:rsidRDefault="006B207E" w:rsidP="00363300">
            <w:pPr>
              <w:rPr>
                <w:rFonts w:ascii="Arial" w:hAnsi="Arial" w:cs="Arial"/>
                <w:sz w:val="16"/>
                <w:szCs w:val="16"/>
              </w:rPr>
            </w:pPr>
            <w:r>
              <w:rPr>
                <w:rFonts w:ascii="Arial" w:hAnsi="Arial" w:cs="Arial"/>
                <w:sz w:val="16"/>
                <w:szCs w:val="16"/>
              </w:rPr>
              <w:t>Values = {64, 32, 16, 8 ,4, 2,1}</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{16, 8, 4, 2 ,1}</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6B207E" w:rsidRPr="009718AC" w:rsidRDefault="006B207E"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{1,…,256}</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NA</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w:t>
            </w:r>
            <w:r w:rsidR="00FB3AF3">
              <w:rPr>
                <w:rFonts w:ascii="Arial" w:hAnsi="Arial" w:cs="Arial"/>
                <w:sz w:val="16"/>
                <w:szCs w:val="16"/>
              </w:rPr>
              <w:t>128, 64, 32, 16, 8 ,4, 2, 1</w:t>
            </w:r>
            <w:r>
              <w:rPr>
                <w:rFonts w:ascii="Arial" w:hAnsi="Arial" w:cs="Arial"/>
                <w:sz w:val="16"/>
                <w:szCs w:val="16"/>
              </w:rPr>
              <w:t>}</w:t>
            </w:r>
          </w:p>
        </w:tc>
      </w:tr>
    </w:tbl>
    <w:p w:rsidR="006B207E" w:rsidRDefault="006B207E" w:rsidP="008005D2">
      <w:pPr>
        <w:wordWrap/>
        <w:spacing w:before="60" w:after="60" w:line="288" w:lineRule="auto"/>
        <w:ind w:firstLine="284"/>
        <w:jc w:val="both"/>
      </w:pPr>
    </w:p>
    <w:p w:rsidR="006B207E" w:rsidRDefault="00FB3AF3" w:rsidP="008005D2">
      <w:pPr>
        <w:wordWrap/>
        <w:spacing w:before="60" w:after="60" w:line="288" w:lineRule="auto"/>
        <w:ind w:firstLine="284"/>
        <w:jc w:val="both"/>
      </w:pPr>
      <w:r>
        <w:t xml:space="preserve">In addition, there was some discussion on whether FR1/FR2 differentiation should be applied to X1 and X7. In our view, the value set contains all possible values for both FR1 and FR2, thus there is no need to have such differentiation. </w:t>
      </w:r>
    </w:p>
    <w:p w:rsidR="00FB3AF3" w:rsidRPr="00FB3AF3" w:rsidRDefault="00FB3AF3" w:rsidP="00FB3AF3">
      <w:pPr>
        <w:wordWrap/>
        <w:spacing w:before="60" w:after="60" w:line="288" w:lineRule="auto"/>
        <w:jc w:val="both"/>
        <w:rPr>
          <w:i/>
        </w:rPr>
      </w:pPr>
      <w:r w:rsidRPr="00FB3AF3">
        <w:rPr>
          <w:b/>
          <w:i/>
        </w:rPr>
        <w:t>Proposal 1</w:t>
      </w:r>
      <w:r w:rsidRPr="00FB3AF3">
        <w:rPr>
          <w:i/>
        </w:rPr>
        <w:t>: The following values for X1 to X7 should be supported.</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FB3AF3" w:rsidRPr="009718AC" w:rsidTr="00363300">
        <w:tc>
          <w:tcPr>
            <w:tcW w:w="400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frequency layers (X1)</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X1=4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{1,4}</w:t>
            </w:r>
          </w:p>
          <w:p w:rsidR="00FB3AF3" w:rsidRPr="009718AC" w:rsidRDefault="00FB3AF3"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FB3AF3" w:rsidRPr="009718AC" w:rsidRDefault="00FB3AF3" w:rsidP="00363300">
            <w:pPr>
              <w:rPr>
                <w:rFonts w:ascii="Arial" w:hAnsi="Arial" w:cs="Arial"/>
                <w:sz w:val="16"/>
                <w:szCs w:val="16"/>
              </w:rPr>
            </w:pP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X3=2</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{1,2}</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X4=64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p>
          <w:p w:rsidR="00FB3AF3" w:rsidRPr="009718AC" w:rsidRDefault="00FB3AF3" w:rsidP="00363300">
            <w:pPr>
              <w:rPr>
                <w:rFonts w:ascii="Arial" w:hAnsi="Arial" w:cs="Arial"/>
                <w:sz w:val="16"/>
                <w:szCs w:val="16"/>
              </w:rPr>
            </w:pPr>
            <w:r>
              <w:rPr>
                <w:rFonts w:ascii="Arial" w:hAnsi="Arial" w:cs="Arial"/>
                <w:sz w:val="16"/>
                <w:szCs w:val="16"/>
              </w:rPr>
              <w:t>Values = {64, 32, 16, 8 ,4, 2,1}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{16, 8, 4, 2 ,1}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FB3AF3" w:rsidRPr="009718AC" w:rsidRDefault="00FB3AF3"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{1,…,256}</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{128, 64, 32, 16, 8 ,4, 2, 1}</w:t>
            </w:r>
          </w:p>
        </w:tc>
      </w:tr>
    </w:tbl>
    <w:p w:rsidR="006B207E" w:rsidRDefault="006B207E" w:rsidP="008005D2">
      <w:pPr>
        <w:wordWrap/>
        <w:spacing w:before="60" w:after="60" w:line="288" w:lineRule="auto"/>
        <w:ind w:firstLine="284"/>
        <w:jc w:val="both"/>
      </w:pPr>
    </w:p>
    <w:p w:rsidR="006B207E" w:rsidRPr="00FB3AF3" w:rsidRDefault="00FB3AF3" w:rsidP="00FB3AF3">
      <w:pPr>
        <w:wordWrap/>
        <w:spacing w:before="60" w:after="60" w:line="288" w:lineRule="auto"/>
        <w:jc w:val="both"/>
        <w:rPr>
          <w:i/>
        </w:rPr>
      </w:pPr>
      <w:r w:rsidRPr="00FB3AF3">
        <w:rPr>
          <w:b/>
          <w:i/>
        </w:rPr>
        <w:t>Proposal 2</w:t>
      </w:r>
      <w:r w:rsidRPr="00FB3AF3">
        <w:rPr>
          <w:i/>
        </w:rPr>
        <w:t>: There is no need to support FR1/FR2 differentiation for the values of X1 to X7.</w:t>
      </w:r>
    </w:p>
    <w:p w:rsidR="006B207E" w:rsidRDefault="00FB3AF3" w:rsidP="008005D2">
      <w:pPr>
        <w:wordWrap/>
        <w:spacing w:before="60" w:after="60" w:line="288" w:lineRule="auto"/>
        <w:ind w:firstLine="284"/>
        <w:jc w:val="both"/>
        <w:rPr>
          <w:lang w:eastAsia="zh-CN"/>
        </w:rPr>
      </w:pPr>
      <w:r>
        <w:t xml:space="preserve">It has been agreed that </w:t>
      </w:r>
      <w:r w:rsidRPr="00331EA1">
        <w:t>UE can be configured to measure and report up to N</w:t>
      </w:r>
      <w:r>
        <w:rPr>
          <w:color w:val="FF0000"/>
        </w:rPr>
        <w:t>=8</w:t>
      </w:r>
      <w:r w:rsidRPr="00331EA1">
        <w:t xml:space="preserve"> </w:t>
      </w:r>
      <w:r>
        <w:t xml:space="preserve"> </w:t>
      </w:r>
      <w:r w:rsidRPr="00331EA1">
        <w:rPr>
          <w:strike/>
        </w:rPr>
        <w:t>(&gt; 1)</w:t>
      </w:r>
      <w:r w:rsidRPr="00331EA1">
        <w:t xml:space="preserve"> DL PRS </w:t>
      </w:r>
      <w:r w:rsidRPr="00331EA1">
        <w:rPr>
          <w:lang w:eastAsia="zh-CN"/>
        </w:rPr>
        <w:t xml:space="preserve">RSRP </w:t>
      </w:r>
      <w:r w:rsidRPr="00331EA1">
        <w:t xml:space="preserve">measurements </w:t>
      </w:r>
      <w:r w:rsidRPr="00331EA1">
        <w:lastRenderedPageBreak/>
        <w:t xml:space="preserve">on </w:t>
      </w:r>
      <w:r w:rsidRPr="00331EA1">
        <w:rPr>
          <w:lang w:eastAsia="zh-CN"/>
        </w:rPr>
        <w:t>different DL PRS resources from the same TRP</w:t>
      </w:r>
      <w:r>
        <w:rPr>
          <w:lang w:eastAsia="zh-CN"/>
        </w:rPr>
        <w:t xml:space="preserve"> and the remaining issue is if N is a UE capability. In the table for the values of X1 to X7, we have defined those values as UE capability and the signaling overhead is already quite large. Therefore, there is no need to define N as UE capability.</w:t>
      </w:r>
    </w:p>
    <w:p w:rsidR="008005D2" w:rsidRPr="003D24C6" w:rsidRDefault="00FB3AF3" w:rsidP="008005D2">
      <w:pPr>
        <w:wordWrap/>
        <w:spacing w:before="60" w:after="60" w:line="288" w:lineRule="auto"/>
        <w:jc w:val="both"/>
        <w:rPr>
          <w:i/>
        </w:rPr>
      </w:pPr>
      <w:r w:rsidRPr="00FB3AF3">
        <w:rPr>
          <w:b/>
          <w:i/>
          <w:lang w:eastAsia="zh-CN"/>
        </w:rPr>
        <w:t>Proposal 3</w:t>
      </w:r>
      <w:r w:rsidRPr="00FB3AF3">
        <w:rPr>
          <w:i/>
          <w:lang w:eastAsia="zh-CN"/>
        </w:rPr>
        <w:t>: The number of reported DL PRS RSRP measurements N is not a UE capability</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FB3AF3">
        <w:rPr>
          <w:rFonts w:eastAsia="Malgun Gothic"/>
          <w:color w:val="000000"/>
        </w:rPr>
        <w:t>reaming issues for UE and gNB measurements</w:t>
      </w:r>
      <w:r>
        <w:rPr>
          <w:rFonts w:eastAsia="Malgun Gothic"/>
          <w:color w:val="000000"/>
        </w:rPr>
        <w:t>. Our proposals are summarized below.</w:t>
      </w:r>
    </w:p>
    <w:p w:rsidR="00FB3AF3" w:rsidRPr="00FB3AF3" w:rsidRDefault="00FB3AF3" w:rsidP="00FB3AF3">
      <w:pPr>
        <w:wordWrap/>
        <w:spacing w:before="60" w:after="60" w:line="288" w:lineRule="auto"/>
        <w:jc w:val="both"/>
        <w:rPr>
          <w:i/>
        </w:rPr>
      </w:pPr>
      <w:r w:rsidRPr="00FB3AF3">
        <w:rPr>
          <w:b/>
          <w:i/>
        </w:rPr>
        <w:t>Proposal 1</w:t>
      </w:r>
      <w:r w:rsidRPr="00FB3AF3">
        <w:rPr>
          <w:i/>
        </w:rPr>
        <w:t>: The following values for X1 to X7 should be supported.</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FB3AF3" w:rsidRPr="009718AC" w:rsidTr="00363300">
        <w:tc>
          <w:tcPr>
            <w:tcW w:w="400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frequency layers (X1)</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X1=4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{1,4}</w:t>
            </w:r>
          </w:p>
          <w:p w:rsidR="00FB3AF3" w:rsidRPr="009718AC" w:rsidRDefault="00FB3AF3"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FB3AF3" w:rsidRPr="009718AC" w:rsidRDefault="00FB3AF3" w:rsidP="00363300">
            <w:pPr>
              <w:rPr>
                <w:rFonts w:ascii="Arial" w:hAnsi="Arial" w:cs="Arial"/>
                <w:sz w:val="16"/>
                <w:szCs w:val="16"/>
              </w:rPr>
            </w:pP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X3=2</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{1,2}</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X4=64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p>
          <w:p w:rsidR="00FB3AF3" w:rsidRPr="009718AC" w:rsidRDefault="00FB3AF3" w:rsidP="00363300">
            <w:pPr>
              <w:rPr>
                <w:rFonts w:ascii="Arial" w:hAnsi="Arial" w:cs="Arial"/>
                <w:sz w:val="16"/>
                <w:szCs w:val="16"/>
              </w:rPr>
            </w:pPr>
            <w:r>
              <w:rPr>
                <w:rFonts w:ascii="Arial" w:hAnsi="Arial" w:cs="Arial"/>
                <w:sz w:val="16"/>
                <w:szCs w:val="16"/>
              </w:rPr>
              <w:t>Values = {64, 32, 16, 8 ,4, 2,1}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{16, 8, 4, 2 ,1}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FB3AF3" w:rsidRPr="009718AC" w:rsidRDefault="00FB3AF3"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{1,…,256}</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{128, 64, 32, 16, 8 ,4, 2, 1}</w:t>
            </w:r>
          </w:p>
        </w:tc>
      </w:tr>
    </w:tbl>
    <w:p w:rsidR="00FB3AF3" w:rsidRDefault="00FB3AF3" w:rsidP="00FB3AF3">
      <w:pPr>
        <w:wordWrap/>
        <w:spacing w:before="60" w:after="60" w:line="288" w:lineRule="auto"/>
        <w:ind w:firstLine="284"/>
        <w:jc w:val="both"/>
      </w:pPr>
    </w:p>
    <w:p w:rsidR="00FB3AF3" w:rsidRPr="00FB3AF3" w:rsidRDefault="00FB3AF3" w:rsidP="00FB3AF3">
      <w:pPr>
        <w:wordWrap/>
        <w:spacing w:before="60" w:after="60" w:line="288" w:lineRule="auto"/>
        <w:jc w:val="both"/>
        <w:rPr>
          <w:i/>
        </w:rPr>
      </w:pPr>
      <w:r w:rsidRPr="00FB3AF3">
        <w:rPr>
          <w:b/>
          <w:i/>
        </w:rPr>
        <w:t>Proposal 2</w:t>
      </w:r>
      <w:r w:rsidRPr="00FB3AF3">
        <w:rPr>
          <w:i/>
        </w:rPr>
        <w:t>: There is no need to support FR1/FR2 differentiation for the values of X1 to X7.</w:t>
      </w:r>
    </w:p>
    <w:p w:rsidR="00FB3AF3" w:rsidRPr="003D24C6" w:rsidRDefault="00FB3AF3" w:rsidP="00FB3AF3">
      <w:pPr>
        <w:wordWrap/>
        <w:spacing w:before="60" w:after="60" w:line="288" w:lineRule="auto"/>
        <w:jc w:val="both"/>
        <w:rPr>
          <w:i/>
        </w:rPr>
      </w:pPr>
      <w:r w:rsidRPr="00FB3AF3">
        <w:rPr>
          <w:b/>
          <w:i/>
          <w:lang w:eastAsia="zh-CN"/>
        </w:rPr>
        <w:t>Proposal 3</w:t>
      </w:r>
      <w:r w:rsidRPr="00FB3AF3">
        <w:rPr>
          <w:i/>
          <w:lang w:eastAsia="zh-CN"/>
        </w:rPr>
        <w:t>: The number of reported DL PRS RSRP measurements N is not a UE capability</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w:t>
      </w:r>
      <w:r w:rsidR="006335F0">
        <w:rPr>
          <w:bCs/>
          <w:lang w:eastAsia="ja-JP"/>
        </w:rPr>
        <w:t>100-e</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576" w:rsidRPr="00C47AD2" w:rsidRDefault="00734576">
      <w:pPr>
        <w:rPr>
          <w:rFonts w:ascii="Arial" w:hAnsi="Arial"/>
          <w:sz w:val="12"/>
        </w:rPr>
      </w:pPr>
      <w:r>
        <w:separator/>
      </w:r>
    </w:p>
  </w:endnote>
  <w:endnote w:type="continuationSeparator" w:id="0">
    <w:p w:rsidR="00734576" w:rsidRPr="00C47AD2" w:rsidRDefault="0073457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5148F5">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576" w:rsidRPr="00C47AD2" w:rsidRDefault="00734576">
      <w:pPr>
        <w:rPr>
          <w:rFonts w:ascii="Arial" w:hAnsi="Arial"/>
          <w:sz w:val="12"/>
        </w:rPr>
      </w:pPr>
      <w:r>
        <w:separator/>
      </w:r>
    </w:p>
  </w:footnote>
  <w:footnote w:type="continuationSeparator" w:id="0">
    <w:p w:rsidR="00734576" w:rsidRPr="00C47AD2" w:rsidRDefault="00734576">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1"/>
  </w:num>
  <w:num w:numId="6">
    <w:abstractNumId w:val="18"/>
  </w:num>
  <w:num w:numId="7">
    <w:abstractNumId w:val="12"/>
  </w:num>
  <w:num w:numId="8">
    <w:abstractNumId w:val="9"/>
  </w:num>
  <w:num w:numId="9">
    <w:abstractNumId w:val="16"/>
  </w:num>
  <w:num w:numId="10">
    <w:abstractNumId w:val="2"/>
  </w:num>
  <w:num w:numId="11">
    <w:abstractNumId w:val="3"/>
  </w:num>
  <w:num w:numId="12">
    <w:abstractNumId w:val="17"/>
  </w:num>
  <w:num w:numId="13">
    <w:abstractNumId w:val="1"/>
  </w:num>
  <w:num w:numId="14">
    <w:abstractNumId w:val="7"/>
  </w:num>
  <w:num w:numId="15">
    <w:abstractNumId w:val="8"/>
  </w:num>
  <w:num w:numId="16">
    <w:abstractNumId w:val="14"/>
  </w:num>
  <w:num w:numId="17">
    <w:abstractNumId w:val="4"/>
  </w:num>
  <w:num w:numId="18">
    <w:abstractNumId w:val="13"/>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9AE"/>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625"/>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800"/>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8F5"/>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4E7"/>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5F0"/>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7E"/>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576"/>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4F"/>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66F"/>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0C68"/>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B04"/>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D7D"/>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A43"/>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A66"/>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6C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2A"/>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3AF3"/>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inan.qi\AppData\Local\Temp\Docs\R1-200124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2E4C4-9C08-49C7-8E64-BDB244A3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609</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2020-05-14T12:35:00Z</dcterms:created>
  <dcterms:modified xsi:type="dcterms:W3CDTF">2020-05-14T12:35:00Z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